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line="360" w:lineRule="auto"/>
        <w:jc w:val="center"/>
        <w:rPr/>
      </w:pPr>
      <w:bookmarkStart w:colFirst="0" w:colLast="0" w:name="_td8updh3s6ui" w:id="0"/>
      <w:bookmarkEnd w:id="0"/>
      <w:r w:rsidDel="00000000" w:rsidR="00000000" w:rsidRPr="00000000">
        <w:rPr>
          <w:highlight w:val="yellow"/>
          <w:rtl w:val="0"/>
        </w:rPr>
        <w:t xml:space="preserve">Generální souhlas / Souhlas</w:t>
      </w:r>
      <w:r w:rsidDel="00000000" w:rsidR="00000000" w:rsidRPr="00000000">
        <w:rPr>
          <w:rtl w:val="0"/>
        </w:rPr>
        <w:t xml:space="preserve"> s předáním díla a jeho volnou dostupností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…………...……………….... (dále jen „autor“) je autorem článku s názvem ……....………………….. …………...……………….… dostupného na webovém portálu www.pravo21.cz a uveřejněného dne …………………… (dále jen „dílo“).</w:t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Autor souhlasí s předáním svého díla a výše uvedených osobních údajů společnosti Wolters Kluwer ČR, a. s., se sídlem U Nákladového nádraží 3265/10, Strašnice, 130 00 Praha 3, IČO 63077639 (dále jen „WK“), která na základě Smlouvy o spolupráci při vytváření autorských děl ze dne 14. 1. 2019 (dále jen „smlouva“) uzavřené se spolkem Právo21, z. s., se sídlem Václavkova 1267/46, 615 00 Brno, IČO 07174918 (dále jen „vydavatel“) dílo zpracuje pro právní informační systém ASPI a zveřejní jako součást ASPI prostřednictvím desktopové aplikace ASPI a portálu</w:t>
      </w:r>
      <w:r w:rsidDel="00000000" w:rsidR="00000000" w:rsidRPr="00000000">
        <w:rPr>
          <w:rtl w:val="0"/>
        </w:rPr>
        <w:t xml:space="preserve"> www.aspi.cz</w:t>
      </w:r>
      <w:r w:rsidDel="00000000" w:rsidR="00000000" w:rsidRPr="00000000">
        <w:rPr>
          <w:rtl w:val="0"/>
        </w:rPr>
        <w:t xml:space="preserve">. Dílo bude po zveřejnění v ASPI přístupné zdarma všem uživatelům ASPI.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Autor bere na vědomí, že předání jména a příjmení je zpracováním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údajů). Právním základem pro zpracování je plnění smlouvy. Účelem zpracování je identifikace autora článku, který udělil vydavateli licenci. Jméno a příjmení autora bude u článku uvedeno po dobu jeho publikace. Autor nalezne svá práva týkající se ochrany osobních údajů na webovém portálu www.pravo21.cz vydavatele v sekci Prohlášení o ochraně osobních údajů. Dílo společnosti WK předá vydavatel.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Autor poskytuje bezúplatně souhlas na dobu neurčitou k tomu, aby společnost WK vydavatelem dodaná díla způsobem nesnižujícím jejich hodnotu a za předpokladu ochrany osobnostních autorských práv užila nebo zpřístupnila veřejnosti cestou elektronickou, počítačem nebo jinou sítí, včetně dálkového přístupu, případně dílo užila zčásti, samostatně či ve spojení nebo v souboru s jinými autorskými či neautorskými díly, nebo je případně nevyužila. Licence se vztahuje ve stejném rozsahu i na aktualizace díla.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Autor souhlasí s tím, že dílo již předané společnosti WK a zařazené do aplikace ASPI může být v systému ponecháno i po skončení platnosti smlouvy mezi společností WK a vydavatelem.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color w:val="434343"/>
          <w:highlight w:val="yellow"/>
        </w:rPr>
      </w:pPr>
      <w:r w:rsidDel="00000000" w:rsidR="00000000" w:rsidRPr="00000000">
        <w:rPr>
          <w:color w:val="434343"/>
          <w:highlight w:val="yellow"/>
          <w:rtl w:val="0"/>
        </w:rPr>
        <w:t xml:space="preserve">Autor tímto rovněž uděluje </w:t>
      </w:r>
      <w:r w:rsidDel="00000000" w:rsidR="00000000" w:rsidRPr="00000000">
        <w:rPr>
          <w:b w:val="1"/>
          <w:color w:val="434343"/>
          <w:highlight w:val="yellow"/>
          <w:rtl w:val="0"/>
        </w:rPr>
        <w:t xml:space="preserve">generální souhlas</w:t>
      </w:r>
      <w:r w:rsidDel="00000000" w:rsidR="00000000" w:rsidRPr="00000000">
        <w:rPr>
          <w:color w:val="434343"/>
          <w:highlight w:val="yellow"/>
          <w:rtl w:val="0"/>
        </w:rPr>
        <w:t xml:space="preserve"> s publikací jeho autorských článků v budoucnu, pakliže budou vedením redakce Právo21 vybrány pro předání společnosti WK k následné publikaci v ASPI. O eventuálním výběru každého z dalších článků bude autor informován formou e-mailu. Právo21 se zavazuje, že nedojde k předání díla bez souhlasného projevu vůle autora (formou e-mailu).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 …………….. dne ………...…...….</w:t>
        <w:tab/>
        <w:tab/>
        <w:tab/>
        <w:tab/>
        <w:t xml:space="preserve">.…………………………………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right"/>
        <w:rPr>
          <w:highlight w:val="yellow"/>
        </w:rPr>
      </w:pPr>
      <w:r w:rsidDel="00000000" w:rsidR="00000000" w:rsidRPr="00000000">
        <w:rPr>
          <w:rtl w:val="0"/>
        </w:rPr>
        <w:t xml:space="preserve">Jméno a příjmení (hůlkovým písmem)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Podpis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4407535</wp:posOffset>
          </wp:positionH>
          <wp:positionV relativeFrom="paragraph">
            <wp:posOffset>-215899</wp:posOffset>
          </wp:positionV>
          <wp:extent cx="1460500" cy="5778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500" cy="577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b w:val="1"/>
      <w:color w:val="532377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7030a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b w:val="1"/>
      <w:color w:val="7030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</w:pPr>
    <w:rPr>
      <w:b w:val="1"/>
      <w:i w:val="1"/>
      <w:color w:val="7030a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7030a0" w:space="4" w:sz="8" w:val="single"/>
      </w:pBdr>
      <w:spacing w:after="300" w:line="240" w:lineRule="auto"/>
    </w:pPr>
    <w:rPr>
      <w:color w:val="47365b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7030a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